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48E9" w14:textId="4291F845" w:rsidR="00EF11A5" w:rsidRPr="00CD59A6" w:rsidRDefault="00EF11A5" w:rsidP="5C962A47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Committee:</w:t>
      </w:r>
      <w:r w:rsidR="00AF2FE9" w:rsidRPr="00CD59A6">
        <w:rPr>
          <w:rFonts w:ascii="Verdana" w:hAnsi="Verdana" w:cs="Arial"/>
          <w:b/>
          <w:bCs/>
        </w:rPr>
        <w:t xml:space="preserve">    </w:t>
      </w:r>
      <w:r w:rsidR="3A80944A" w:rsidRPr="00CD59A6">
        <w:rPr>
          <w:rFonts w:ascii="Verdana" w:hAnsi="Verdana" w:cs="Arial"/>
          <w:b/>
          <w:bCs/>
        </w:rPr>
        <w:t>Cardiac</w:t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CD59A6">
        <w:rPr>
          <w:b/>
          <w:bCs/>
        </w:rPr>
        <w:tab/>
      </w:r>
      <w:r w:rsidR="00CD59A6">
        <w:rPr>
          <w:b/>
          <w:bCs/>
        </w:rPr>
        <w:tab/>
      </w:r>
      <w:r w:rsidRPr="00CD59A6">
        <w:rPr>
          <w:rFonts w:ascii="Verdana" w:hAnsi="Verdana" w:cs="Arial"/>
        </w:rPr>
        <w:t>Date/Time</w:t>
      </w:r>
      <w:r w:rsidR="004479DC" w:rsidRPr="00CD59A6">
        <w:rPr>
          <w:rFonts w:ascii="Verdana" w:hAnsi="Verdana" w:cs="Arial"/>
        </w:rPr>
        <w:t>/Type</w:t>
      </w:r>
      <w:r w:rsidRPr="00CD59A6">
        <w:rPr>
          <w:rFonts w:ascii="Verdana" w:hAnsi="Verdana" w:cs="Arial"/>
        </w:rPr>
        <w:t>:</w:t>
      </w:r>
      <w:r w:rsidR="00AF2FE9" w:rsidRPr="00CD59A6">
        <w:rPr>
          <w:rFonts w:ascii="Verdana" w:hAnsi="Verdana" w:cs="Arial"/>
          <w:b/>
          <w:bCs/>
        </w:rPr>
        <w:t xml:space="preserve"> </w:t>
      </w:r>
      <w:r w:rsidR="7756C084" w:rsidRPr="00CD59A6">
        <w:rPr>
          <w:rFonts w:ascii="Verdana" w:hAnsi="Verdana" w:cs="Arial"/>
          <w:b/>
          <w:bCs/>
        </w:rPr>
        <w:t>3/27/24, 0800</w:t>
      </w:r>
      <w:r w:rsidR="00167085" w:rsidRPr="00CD59A6">
        <w:rPr>
          <w:rFonts w:ascii="Verdana" w:hAnsi="Verdana" w:cs="Arial"/>
          <w:b/>
          <w:bCs/>
        </w:rPr>
        <w:t>, in person</w:t>
      </w:r>
    </w:p>
    <w:p w14:paraId="0A37501D" w14:textId="77777777" w:rsidR="00741863" w:rsidRPr="00CD59A6" w:rsidRDefault="00AF2FE9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</w:p>
    <w:p w14:paraId="788368CB" w14:textId="73C065D7" w:rsidR="00EF11A5" w:rsidRPr="00CD59A6" w:rsidRDefault="00EF11A5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Chair:</w:t>
      </w:r>
      <w:r w:rsidR="0F79ED27" w:rsidRPr="00CD59A6">
        <w:rPr>
          <w:rFonts w:ascii="Verdana" w:hAnsi="Verdana" w:cs="Arial"/>
          <w:b/>
          <w:bCs/>
        </w:rPr>
        <w:t xml:space="preserve">  James Lampley</w:t>
      </w:r>
      <w:r w:rsidR="00CD59A6" w:rsidRPr="00CD59A6">
        <w:rPr>
          <w:rFonts w:ascii="Verdana" w:hAnsi="Verdana" w:cs="Arial"/>
          <w:b/>
          <w:bCs/>
        </w:rPr>
        <w:t xml:space="preserve">, AHCT </w:t>
      </w:r>
      <w:r w:rsidR="00CD59A6" w:rsidRPr="00CD59A6">
        <w:rPr>
          <w:rFonts w:ascii="Verdana" w:hAnsi="Verdana" w:cs="Arial"/>
        </w:rPr>
        <w:t>(present)</w:t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096160" w:rsidRPr="00CD59A6">
        <w:rPr>
          <w:rFonts w:ascii="Verdana" w:hAnsi="Verdana" w:cs="Arial"/>
        </w:rPr>
        <w:t>Vice Chair:</w:t>
      </w:r>
      <w:r w:rsidR="00096160" w:rsidRPr="00CD59A6">
        <w:rPr>
          <w:rFonts w:ascii="Verdana" w:hAnsi="Verdana" w:cs="Arial"/>
          <w:b/>
          <w:bCs/>
        </w:rPr>
        <w:t xml:space="preserve"> </w:t>
      </w:r>
      <w:r w:rsidR="12DC82AE" w:rsidRPr="00CD59A6">
        <w:rPr>
          <w:rFonts w:ascii="Verdana" w:hAnsi="Verdana" w:cs="Arial"/>
          <w:b/>
          <w:bCs/>
        </w:rPr>
        <w:t>Jennifer Allard</w:t>
      </w:r>
      <w:r w:rsidR="00CD59A6" w:rsidRPr="00CD59A6">
        <w:rPr>
          <w:rFonts w:ascii="Verdana" w:hAnsi="Verdana" w:cs="Arial"/>
          <w:b/>
          <w:bCs/>
        </w:rPr>
        <w:t>, BSWT</w:t>
      </w:r>
      <w:r w:rsidR="00096160" w:rsidRPr="00CD59A6">
        <w:rPr>
          <w:rFonts w:ascii="Verdana" w:hAnsi="Verdana" w:cs="Arial"/>
          <w:b/>
          <w:bCs/>
        </w:rPr>
        <w:t xml:space="preserve"> </w:t>
      </w:r>
      <w:r w:rsidR="00CD59A6" w:rsidRPr="00CD59A6">
        <w:rPr>
          <w:rFonts w:ascii="Verdana" w:hAnsi="Verdana"/>
        </w:rPr>
        <w:t>(present)</w:t>
      </w:r>
      <w:r w:rsidRPr="00CD59A6">
        <w:tab/>
      </w:r>
      <w:r w:rsidRPr="00CD59A6">
        <w:rPr>
          <w:b/>
          <w:bCs/>
        </w:rPr>
        <w:tab/>
      </w:r>
    </w:p>
    <w:p w14:paraId="5DAB6C7B" w14:textId="2C8559A5" w:rsidR="00EF11A5" w:rsidRPr="00CD59A6" w:rsidRDefault="00EF11A5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</w:rPr>
      </w:pPr>
    </w:p>
    <w:p w14:paraId="02EB378F" w14:textId="618E653A" w:rsidR="00652F8D" w:rsidRPr="00CD59A6" w:rsidRDefault="00EF11A5" w:rsidP="00652F8D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 xml:space="preserve">Members </w:t>
      </w:r>
      <w:r w:rsidR="00CD59A6">
        <w:rPr>
          <w:rFonts w:ascii="Verdana" w:hAnsi="Verdana" w:cs="Arial"/>
        </w:rPr>
        <w:t>in Attendance</w:t>
      </w:r>
      <w:r w:rsidRPr="00CD59A6">
        <w:rPr>
          <w:rFonts w:ascii="Verdana" w:hAnsi="Verdana" w:cs="Arial"/>
        </w:rPr>
        <w:t>:</w:t>
      </w:r>
      <w:r w:rsidRPr="00CD59A6">
        <w:rPr>
          <w:rFonts w:ascii="Verdana" w:hAnsi="Verdana" w:cs="Arial"/>
          <w:b/>
          <w:bCs/>
        </w:rPr>
        <w:t xml:space="preserve"> </w:t>
      </w:r>
      <w:r w:rsidR="00CD59A6" w:rsidRPr="00CD59A6">
        <w:rPr>
          <w:rFonts w:ascii="Verdana" w:hAnsi="Verdana" w:cs="Arial"/>
          <w:b/>
          <w:bCs/>
        </w:rPr>
        <w:t>Becky Thompson (Hamilton), Katie Johnson (SMCHH), Dylan Newsome (PHI Air), Amber Attaway (Coryell), Elizabeth Hicks (Acadian), Todd Metz (CSI Aviation), Laura Metcalf (AHRB), Michael Crawford (Acadian)</w:t>
      </w:r>
    </w:p>
    <w:p w14:paraId="6A05A809" w14:textId="77777777" w:rsidR="00652F8D" w:rsidRPr="00CD59A6" w:rsidRDefault="00652F8D" w:rsidP="00652F8D">
      <w:pPr>
        <w:rPr>
          <w:rFonts w:ascii="Verdana" w:hAnsi="Verdana" w:cs="Arial"/>
          <w:b/>
          <w:bCs/>
        </w:rPr>
      </w:pPr>
    </w:p>
    <w:p w14:paraId="636D4F03" w14:textId="390CE191" w:rsidR="00EF11A5" w:rsidRPr="00AF2FE9" w:rsidRDefault="00CD59A6">
      <w:pPr>
        <w:pStyle w:val="Header"/>
        <w:tabs>
          <w:tab w:val="clear" w:pos="4320"/>
          <w:tab w:val="clear" w:pos="8640"/>
        </w:tabs>
        <w:rPr>
          <w:rFonts w:ascii="Verdana" w:hAnsi="Verdana" w:cs="Arial"/>
        </w:rPr>
      </w:pPr>
      <w:r w:rsidRPr="00CD59A6">
        <w:rPr>
          <w:rFonts w:ascii="Verdana" w:hAnsi="Verdana" w:cs="Arial"/>
        </w:rPr>
        <w:t xml:space="preserve">RAC </w:t>
      </w:r>
      <w:r w:rsidR="00096160" w:rsidRPr="00CD59A6">
        <w:rPr>
          <w:rFonts w:ascii="Verdana" w:hAnsi="Verdana" w:cs="Arial"/>
        </w:rPr>
        <w:t>Staff:</w:t>
      </w:r>
      <w:r w:rsidR="00096160" w:rsidRPr="00CD59A6">
        <w:rPr>
          <w:rFonts w:ascii="Verdana" w:hAnsi="Verdana" w:cs="Arial"/>
          <w:b/>
          <w:bCs/>
        </w:rPr>
        <w:t xml:space="preserve">  Christine Reeves</w:t>
      </w:r>
      <w:r w:rsidRPr="00CD59A6">
        <w:rPr>
          <w:rFonts w:ascii="Verdana" w:hAnsi="Verdana" w:cs="Arial"/>
          <w:b/>
          <w:bCs/>
        </w:rPr>
        <w:t xml:space="preserve"> (present)</w:t>
      </w:r>
      <w:r w:rsidR="00741863" w:rsidRPr="00CD59A6">
        <w:rPr>
          <w:rFonts w:ascii="Verdana" w:hAnsi="Verdana" w:cs="Arial"/>
          <w:b/>
          <w:bCs/>
        </w:rPr>
        <w:tab/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 xml:space="preserve">     </w:t>
      </w:r>
      <w:r w:rsidR="00EF11A5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ab/>
      </w:r>
    </w:p>
    <w:p w14:paraId="5A39BBE3" w14:textId="77777777" w:rsidR="00EF11A5" w:rsidRPr="00AF2FE9" w:rsidRDefault="00EF11A5">
      <w:pPr>
        <w:rPr>
          <w:rFonts w:ascii="Verdana" w:hAnsi="Verdana" w:cs="Arial"/>
          <w:b/>
          <w:bCs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4410"/>
        <w:gridCol w:w="4950"/>
        <w:gridCol w:w="1710"/>
        <w:gridCol w:w="1805"/>
      </w:tblGrid>
      <w:tr w:rsidR="00DC22BA" w:rsidRPr="00AF2FE9" w14:paraId="21DFE8BB" w14:textId="77777777" w:rsidTr="00181FA0">
        <w:trPr>
          <w:trHeight w:val="300"/>
          <w:jc w:val="center"/>
        </w:trPr>
        <w:tc>
          <w:tcPr>
            <w:tcW w:w="2425" w:type="dxa"/>
            <w:shd w:val="clear" w:color="auto" w:fill="CCCCCC"/>
            <w:vAlign w:val="center"/>
          </w:tcPr>
          <w:p w14:paraId="69E9064F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TOPIC</w:t>
            </w:r>
            <w:r w:rsidR="00652F8D" w:rsidRPr="00CD59A6">
              <w:rPr>
                <w:rFonts w:ascii="Verdana" w:hAnsi="Verdana" w:cs="Arial"/>
                <w:b/>
                <w:bCs/>
              </w:rPr>
              <w:t>/AGENDA ITEM</w:t>
            </w:r>
          </w:p>
        </w:tc>
        <w:tc>
          <w:tcPr>
            <w:tcW w:w="4410" w:type="dxa"/>
            <w:shd w:val="clear" w:color="auto" w:fill="CCCCCC"/>
            <w:vAlign w:val="center"/>
          </w:tcPr>
          <w:p w14:paraId="18EEA631" w14:textId="77777777" w:rsidR="00EF11A5" w:rsidRPr="00CD59A6" w:rsidRDefault="00B6294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DISCUSSIONS</w:t>
            </w:r>
          </w:p>
        </w:tc>
        <w:tc>
          <w:tcPr>
            <w:tcW w:w="4950" w:type="dxa"/>
            <w:shd w:val="clear" w:color="auto" w:fill="CCCCCC"/>
            <w:vAlign w:val="center"/>
          </w:tcPr>
          <w:p w14:paraId="2BECAED0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RECOMMENDATIONS/ACTIONS</w:t>
            </w:r>
          </w:p>
        </w:tc>
        <w:tc>
          <w:tcPr>
            <w:tcW w:w="1710" w:type="dxa"/>
            <w:shd w:val="clear" w:color="auto" w:fill="CCCCCC"/>
            <w:vAlign w:val="center"/>
          </w:tcPr>
          <w:p w14:paraId="417E275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FOLLOW-UP/DATE</w:t>
            </w:r>
          </w:p>
        </w:tc>
        <w:tc>
          <w:tcPr>
            <w:tcW w:w="1805" w:type="dxa"/>
            <w:shd w:val="clear" w:color="auto" w:fill="CCCCCC"/>
            <w:vAlign w:val="center"/>
          </w:tcPr>
          <w:p w14:paraId="41C8F396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346A234A" w14:textId="4E801C70" w:rsidR="00EF11A5" w:rsidRPr="00CD59A6" w:rsidRDefault="00CD59A6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TASKED TO</w:t>
            </w:r>
          </w:p>
          <w:p w14:paraId="72A3D3E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DC22BA" w:rsidRPr="00AF2FE9" w14:paraId="4BC46C26" w14:textId="77777777" w:rsidTr="00181FA0">
        <w:trPr>
          <w:trHeight w:val="390"/>
          <w:jc w:val="center"/>
        </w:trPr>
        <w:tc>
          <w:tcPr>
            <w:tcW w:w="2425" w:type="dxa"/>
          </w:tcPr>
          <w:p w14:paraId="314DD92B" w14:textId="77777777" w:rsidR="00B6294D" w:rsidRPr="00AF2FE9" w:rsidRDefault="00B6294D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Welcome &amp; Call to Order</w:t>
            </w:r>
          </w:p>
        </w:tc>
        <w:tc>
          <w:tcPr>
            <w:tcW w:w="4410" w:type="dxa"/>
          </w:tcPr>
          <w:p w14:paraId="0D0B940D" w14:textId="0FEBE5F8" w:rsidR="00B6294D" w:rsidRPr="00540710" w:rsidRDefault="00540710" w:rsidP="00EF11A5">
            <w:pPr>
              <w:rPr>
                <w:rFonts w:ascii="Verdana" w:hAnsi="Verdana" w:cs="Arial"/>
                <w:bCs/>
              </w:rPr>
            </w:pPr>
            <w:r w:rsidRPr="00540710">
              <w:rPr>
                <w:rFonts w:ascii="Verdana" w:hAnsi="Verdana" w:cs="Arial"/>
                <w:bCs/>
              </w:rPr>
              <w:t>Meeting started at 0802.</w:t>
            </w:r>
          </w:p>
        </w:tc>
        <w:tc>
          <w:tcPr>
            <w:tcW w:w="4950" w:type="dxa"/>
          </w:tcPr>
          <w:p w14:paraId="0E27B00A" w14:textId="62813204" w:rsidR="00B6294D" w:rsidRPr="00B6294D" w:rsidRDefault="00A75715" w:rsidP="00BB68E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</w:tcPr>
          <w:p w14:paraId="60061E4C" w14:textId="31A6CC3B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44EAFD9C" w14:textId="1890C656" w:rsidR="00B6294D" w:rsidRPr="00AF2FE9" w:rsidRDefault="00A75715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5C962A47" w14:paraId="6F210276" w14:textId="77777777" w:rsidTr="00181FA0">
        <w:trPr>
          <w:trHeight w:val="390"/>
          <w:jc w:val="center"/>
        </w:trPr>
        <w:tc>
          <w:tcPr>
            <w:tcW w:w="2425" w:type="dxa"/>
          </w:tcPr>
          <w:p w14:paraId="0B23C8BE" w14:textId="2B45D241" w:rsidR="44161447" w:rsidRDefault="44161447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Approval of Minutes</w:t>
            </w:r>
          </w:p>
        </w:tc>
        <w:tc>
          <w:tcPr>
            <w:tcW w:w="4410" w:type="dxa"/>
          </w:tcPr>
          <w:p w14:paraId="55B8BDAE" w14:textId="1F5022A9" w:rsidR="5C962A47" w:rsidRPr="00A75715" w:rsidRDefault="00A75715" w:rsidP="5C962A47">
            <w:pPr>
              <w:rPr>
                <w:rFonts w:ascii="Verdana" w:hAnsi="Verdana" w:cs="Arial"/>
              </w:rPr>
            </w:pPr>
            <w:r w:rsidRPr="00A75715">
              <w:rPr>
                <w:rFonts w:ascii="Verdana" w:hAnsi="Verdana" w:cs="Arial"/>
              </w:rPr>
              <w:t>No previous minutes to approve since haven’t met since March 2023.</w:t>
            </w:r>
          </w:p>
        </w:tc>
        <w:tc>
          <w:tcPr>
            <w:tcW w:w="4950" w:type="dxa"/>
          </w:tcPr>
          <w:p w14:paraId="1F2C27D7" w14:textId="46F74847" w:rsidR="5C962A47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</w:tcPr>
          <w:p w14:paraId="68E47D28" w14:textId="26D64494" w:rsidR="5C962A47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805" w:type="dxa"/>
          </w:tcPr>
          <w:p w14:paraId="03572CC9" w14:textId="07CAE6E2" w:rsidR="740BEC50" w:rsidRDefault="00A75715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</w:tr>
      <w:tr w:rsidR="5C962A47" w14:paraId="2D6FF5ED" w14:textId="77777777" w:rsidTr="00181FA0">
        <w:trPr>
          <w:trHeight w:val="390"/>
          <w:jc w:val="center"/>
        </w:trPr>
        <w:tc>
          <w:tcPr>
            <w:tcW w:w="2425" w:type="dxa"/>
          </w:tcPr>
          <w:p w14:paraId="78B686D2" w14:textId="6E40F879" w:rsidR="7345D02D" w:rsidRDefault="7345D02D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Update from State Meeting</w:t>
            </w:r>
          </w:p>
        </w:tc>
        <w:tc>
          <w:tcPr>
            <w:tcW w:w="4410" w:type="dxa"/>
          </w:tcPr>
          <w:p w14:paraId="22D06269" w14:textId="040829E6" w:rsidR="41BE3ADF" w:rsidRDefault="41BE3ADF" w:rsidP="5C962A47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 xml:space="preserve">Christine emailed out </w:t>
            </w:r>
            <w:r w:rsidR="00540710">
              <w:rPr>
                <w:rFonts w:ascii="Verdana" w:hAnsi="Verdana" w:cs="Arial"/>
              </w:rPr>
              <w:t>her summary</w:t>
            </w:r>
            <w:r w:rsidR="52E865E1" w:rsidRPr="5C962A47">
              <w:rPr>
                <w:rFonts w:ascii="Verdana" w:hAnsi="Verdana" w:cs="Arial"/>
              </w:rPr>
              <w:t xml:space="preserve">.  </w:t>
            </w:r>
            <w:r w:rsidR="7345D02D" w:rsidRPr="5C962A47">
              <w:rPr>
                <w:rFonts w:ascii="Verdana" w:hAnsi="Verdana" w:cs="Arial"/>
              </w:rPr>
              <w:t xml:space="preserve">Cardiac is not really moving on anything </w:t>
            </w:r>
            <w:proofErr w:type="gramStart"/>
            <w:r w:rsidR="7345D02D" w:rsidRPr="5C962A47">
              <w:rPr>
                <w:rFonts w:ascii="Verdana" w:hAnsi="Verdana" w:cs="Arial"/>
              </w:rPr>
              <w:t xml:space="preserve">at the </w:t>
            </w:r>
            <w:r w:rsidR="00167085" w:rsidRPr="5C962A47">
              <w:rPr>
                <w:rFonts w:ascii="Verdana" w:hAnsi="Verdana" w:cs="Arial"/>
              </w:rPr>
              <w:t>moment</w:t>
            </w:r>
            <w:proofErr w:type="gramEnd"/>
            <w:r w:rsidR="00167085" w:rsidRPr="5C962A47">
              <w:rPr>
                <w:rFonts w:ascii="Verdana" w:hAnsi="Verdana" w:cs="Arial"/>
              </w:rPr>
              <w:t>,</w:t>
            </w:r>
            <w:r w:rsidR="7345D02D" w:rsidRPr="5C962A47">
              <w:rPr>
                <w:rFonts w:ascii="Verdana" w:hAnsi="Verdana" w:cs="Arial"/>
              </w:rPr>
              <w:t xml:space="preserve"> but they are looking at moving to using NCDR data but will still have legacy data</w:t>
            </w:r>
            <w:r w:rsidR="1FFEF56F" w:rsidRPr="5C962A47">
              <w:rPr>
                <w:rFonts w:ascii="Verdana" w:hAnsi="Verdana" w:cs="Arial"/>
              </w:rPr>
              <w:t xml:space="preserve">, </w:t>
            </w:r>
            <w:r w:rsidR="00540710">
              <w:rPr>
                <w:rFonts w:ascii="Verdana" w:hAnsi="Verdana" w:cs="Arial"/>
              </w:rPr>
              <w:t>n</w:t>
            </w:r>
            <w:r w:rsidR="1FFEF56F" w:rsidRPr="5C962A47">
              <w:rPr>
                <w:rFonts w:ascii="Verdana" w:hAnsi="Verdana" w:cs="Arial"/>
              </w:rPr>
              <w:t>ot every county is EMD dispatch (Coryell is). There was a discussion</w:t>
            </w:r>
            <w:r w:rsidR="08ED80D6" w:rsidRPr="5C962A47">
              <w:rPr>
                <w:rFonts w:ascii="Verdana" w:hAnsi="Verdana" w:cs="Arial"/>
              </w:rPr>
              <w:t xml:space="preserve"> </w:t>
            </w:r>
            <w:proofErr w:type="gramStart"/>
            <w:r w:rsidR="08ED80D6" w:rsidRPr="5C962A47">
              <w:rPr>
                <w:rFonts w:ascii="Verdana" w:hAnsi="Verdana" w:cs="Arial"/>
              </w:rPr>
              <w:t>in</w:t>
            </w:r>
            <w:proofErr w:type="gramEnd"/>
            <w:r w:rsidR="08ED80D6" w:rsidRPr="5C962A47">
              <w:rPr>
                <w:rFonts w:ascii="Verdana" w:hAnsi="Verdana" w:cs="Arial"/>
              </w:rPr>
              <w:t xml:space="preserve"> tracking delays in STEMI transfers</w:t>
            </w:r>
            <w:r w:rsidR="00A75715">
              <w:rPr>
                <w:rFonts w:ascii="Verdana" w:hAnsi="Verdana" w:cs="Arial"/>
              </w:rPr>
              <w:t>.</w:t>
            </w:r>
            <w:r w:rsidR="1FFEF56F" w:rsidRPr="5C962A47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950" w:type="dxa"/>
          </w:tcPr>
          <w:p w14:paraId="1CEF785B" w14:textId="483C0C82" w:rsidR="03E18E6F" w:rsidRDefault="03E18E6F" w:rsidP="00167085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Christine will look at possibly adding a column to the existing data spreadsheet</w:t>
            </w:r>
            <w:r w:rsidR="1E5A77DB" w:rsidRPr="5C962A47">
              <w:rPr>
                <w:rFonts w:ascii="Verdana" w:hAnsi="Verdana" w:cs="Arial"/>
              </w:rPr>
              <w:t xml:space="preserve"> for delays in STEMI transfer centers</w:t>
            </w:r>
            <w:r w:rsidR="00A75715">
              <w:rPr>
                <w:rFonts w:ascii="Verdana" w:hAnsi="Verdana" w:cs="Arial"/>
              </w:rPr>
              <w:t>.</w:t>
            </w:r>
          </w:p>
        </w:tc>
        <w:tc>
          <w:tcPr>
            <w:tcW w:w="1710" w:type="dxa"/>
          </w:tcPr>
          <w:p w14:paraId="571077D2" w14:textId="25460CF5" w:rsidR="1E5A77DB" w:rsidRDefault="1E5A77DB" w:rsidP="5C962A47">
            <w:pPr>
              <w:jc w:val="center"/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NCDR data and delay tracking to be discussed at the June meeting.</w:t>
            </w:r>
          </w:p>
        </w:tc>
        <w:tc>
          <w:tcPr>
            <w:tcW w:w="1805" w:type="dxa"/>
          </w:tcPr>
          <w:p w14:paraId="43DD9A4B" w14:textId="77777777" w:rsidR="00A75715" w:rsidRDefault="00A75715" w:rsidP="5C962A47">
            <w:pPr>
              <w:jc w:val="center"/>
              <w:rPr>
                <w:rFonts w:ascii="Verdana" w:hAnsi="Verdana" w:cs="Arial"/>
              </w:rPr>
            </w:pPr>
          </w:p>
          <w:p w14:paraId="514912E3" w14:textId="77777777" w:rsidR="00A75715" w:rsidRDefault="00A75715" w:rsidP="5C962A47">
            <w:pPr>
              <w:jc w:val="center"/>
              <w:rPr>
                <w:rFonts w:ascii="Verdana" w:hAnsi="Verdana" w:cs="Arial"/>
              </w:rPr>
            </w:pPr>
          </w:p>
          <w:p w14:paraId="43F981DF" w14:textId="2775123A" w:rsidR="0DBDBFDC" w:rsidRDefault="0DBDBFDC" w:rsidP="5C962A47">
            <w:pPr>
              <w:jc w:val="center"/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Christine</w:t>
            </w:r>
          </w:p>
        </w:tc>
      </w:tr>
      <w:tr w:rsidR="00DC22BA" w:rsidRPr="00AF2FE9" w14:paraId="176E1A50" w14:textId="77777777" w:rsidTr="00181FA0">
        <w:trPr>
          <w:trHeight w:val="390"/>
          <w:jc w:val="center"/>
        </w:trPr>
        <w:tc>
          <w:tcPr>
            <w:tcW w:w="2425" w:type="dxa"/>
          </w:tcPr>
          <w:p w14:paraId="573F0285" w14:textId="77777777" w:rsidR="00B6294D" w:rsidRPr="00AF2FE9" w:rsidRDefault="00BB68EC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Emergency Healthcare System Items</w:t>
            </w:r>
          </w:p>
        </w:tc>
        <w:tc>
          <w:tcPr>
            <w:tcW w:w="4410" w:type="dxa"/>
          </w:tcPr>
          <w:p w14:paraId="4B94D5A5" w14:textId="3868B1E7" w:rsidR="00B6294D" w:rsidRPr="00B6294D" w:rsidRDefault="1D77E984" w:rsidP="5C962A47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Eclipse day, 4/8 area EMS and hospital contingency plans discussed</w:t>
            </w:r>
          </w:p>
        </w:tc>
        <w:tc>
          <w:tcPr>
            <w:tcW w:w="4950" w:type="dxa"/>
          </w:tcPr>
          <w:p w14:paraId="3DEEC669" w14:textId="5E144880" w:rsidR="00706D28" w:rsidRPr="00B6294D" w:rsidRDefault="1D77E984" w:rsidP="00540710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 xml:space="preserve">STEMI referring centers may need to send pts to a closer PCI center, Air should be </w:t>
            </w:r>
            <w:r w:rsidR="15EB2559" w:rsidRPr="5C962A47">
              <w:rPr>
                <w:rFonts w:ascii="Verdana" w:hAnsi="Verdana" w:cs="Arial"/>
              </w:rPr>
              <w:t>available</w:t>
            </w:r>
            <w:r w:rsidRPr="5C962A47">
              <w:rPr>
                <w:rFonts w:ascii="Verdana" w:hAnsi="Verdana" w:cs="Arial"/>
              </w:rPr>
              <w:t xml:space="preserve"> pending the weather, </w:t>
            </w:r>
            <w:proofErr w:type="spellStart"/>
            <w:r w:rsidRPr="5C962A47">
              <w:rPr>
                <w:rFonts w:ascii="Verdana" w:hAnsi="Verdana" w:cs="Arial"/>
              </w:rPr>
              <w:t>Lytic</w:t>
            </w:r>
            <w:r w:rsidR="5C2B07CF" w:rsidRPr="5C962A47">
              <w:rPr>
                <w:rFonts w:ascii="Verdana" w:hAnsi="Verdana" w:cs="Arial"/>
              </w:rPr>
              <w:t>s</w:t>
            </w:r>
            <w:proofErr w:type="spellEnd"/>
            <w:r w:rsidR="5C2B07CF" w:rsidRPr="5C962A47">
              <w:rPr>
                <w:rFonts w:ascii="Verdana" w:hAnsi="Verdana" w:cs="Arial"/>
              </w:rPr>
              <w:t xml:space="preserve"> need to be looked at being used if transport is delayed, Christine will put together a short list </w:t>
            </w:r>
            <w:r w:rsidR="5C2B07CF" w:rsidRPr="5C962A47">
              <w:rPr>
                <w:rFonts w:ascii="Verdana" w:hAnsi="Verdana" w:cs="Arial"/>
              </w:rPr>
              <w:lastRenderedPageBreak/>
              <w:t>of ED numbers to call for EMS and distribute</w:t>
            </w:r>
          </w:p>
        </w:tc>
        <w:tc>
          <w:tcPr>
            <w:tcW w:w="1710" w:type="dxa"/>
          </w:tcPr>
          <w:p w14:paraId="79A4295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02888113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3656B9AB" w14:textId="2120CDEB" w:rsidR="00540710" w:rsidRPr="00B6294D" w:rsidRDefault="00540710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ASAP</w:t>
            </w:r>
          </w:p>
        </w:tc>
        <w:tc>
          <w:tcPr>
            <w:tcW w:w="1805" w:type="dxa"/>
          </w:tcPr>
          <w:p w14:paraId="6E2BCED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4F2D8E28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45FB0818" w14:textId="43409F01" w:rsidR="00540710" w:rsidRPr="00B6294D" w:rsidRDefault="00540710" w:rsidP="00706D2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Christine </w:t>
            </w:r>
          </w:p>
        </w:tc>
      </w:tr>
      <w:tr w:rsidR="00DC22BA" w:rsidRPr="00AF2FE9" w14:paraId="4B99056E" w14:textId="77777777" w:rsidTr="00181FA0">
        <w:trPr>
          <w:trHeight w:val="1052"/>
          <w:jc w:val="center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299C43A" w14:textId="60717885" w:rsidR="00AF2FE9" w:rsidRPr="00BB68EC" w:rsidRDefault="591ACA51" w:rsidP="00DC22BA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RAC Rules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4DDBEF00" w14:textId="412393C8" w:rsidR="00AF2FE9" w:rsidRPr="00BB68EC" w:rsidRDefault="591ACA51" w:rsidP="00DC22BA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 xml:space="preserve">Approved.  </w:t>
            </w:r>
            <w:r w:rsidR="50A8294C" w:rsidRPr="5C962A47">
              <w:rPr>
                <w:rFonts w:ascii="Verdana" w:hAnsi="Verdana" w:cs="Arial"/>
              </w:rPr>
              <w:t xml:space="preserve">RAC contract will change in </w:t>
            </w:r>
            <w:r w:rsidR="00540710">
              <w:rPr>
                <w:rFonts w:ascii="Verdana" w:hAnsi="Verdana" w:cs="Arial"/>
              </w:rPr>
              <w:t>September</w:t>
            </w:r>
            <w:r w:rsidR="50A8294C" w:rsidRPr="5C962A47">
              <w:rPr>
                <w:rFonts w:ascii="Verdana" w:hAnsi="Verdana" w:cs="Arial"/>
              </w:rPr>
              <w:t xml:space="preserve">.  </w:t>
            </w:r>
            <w:r w:rsidR="4560628C" w:rsidRPr="5C962A47">
              <w:rPr>
                <w:rFonts w:ascii="Verdana" w:hAnsi="Verdana" w:cs="Arial"/>
              </w:rPr>
              <w:t>Rule c</w:t>
            </w:r>
            <w:r w:rsidRPr="5C962A47">
              <w:rPr>
                <w:rFonts w:ascii="Verdana" w:hAnsi="Verdana" w:cs="Arial"/>
              </w:rPr>
              <w:t>hanges</w:t>
            </w:r>
            <w:r w:rsidR="1354F67E" w:rsidRPr="5C962A47">
              <w:rPr>
                <w:rFonts w:ascii="Verdana" w:hAnsi="Verdana" w:cs="Arial"/>
              </w:rPr>
              <w:t xml:space="preserve">, final assessment, and action plans </w:t>
            </w:r>
            <w:r w:rsidRPr="5C962A47">
              <w:rPr>
                <w:rFonts w:ascii="Verdana" w:hAnsi="Verdana" w:cs="Arial"/>
              </w:rPr>
              <w:t xml:space="preserve">will be discussed at </w:t>
            </w:r>
            <w:r w:rsidR="00540710" w:rsidRPr="5C962A47">
              <w:rPr>
                <w:rFonts w:ascii="Verdana" w:hAnsi="Verdana" w:cs="Arial"/>
              </w:rPr>
              <w:t>the September</w:t>
            </w:r>
            <w:r w:rsidR="3F7DFE4A" w:rsidRPr="5C962A47">
              <w:rPr>
                <w:rFonts w:ascii="Verdana" w:hAnsi="Verdana" w:cs="Arial"/>
              </w:rPr>
              <w:t xml:space="preserve"> </w:t>
            </w:r>
            <w:r w:rsidRPr="5C962A47">
              <w:rPr>
                <w:rFonts w:ascii="Verdana" w:hAnsi="Verdana" w:cs="Arial"/>
              </w:rPr>
              <w:t>meeting</w:t>
            </w:r>
            <w:r w:rsidR="065430BF" w:rsidRPr="5C962A47">
              <w:rPr>
                <w:rFonts w:ascii="Verdana" w:hAnsi="Verdana" w:cs="Arial"/>
              </w:rPr>
              <w:t>.</w:t>
            </w:r>
            <w:r w:rsidRPr="5C962A47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3461D779" w14:textId="41692696" w:rsidR="00AF2FE9" w:rsidRPr="00BB68EC" w:rsidRDefault="00A75715" w:rsidP="00A7571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N/A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CF2D8B6" w14:textId="2FC13352" w:rsidR="008C02DA" w:rsidRPr="00BB68EC" w:rsidRDefault="5D8E084D" w:rsidP="00AF2FE9">
            <w:pPr>
              <w:jc w:val="center"/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Update in June</w:t>
            </w: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FB78278" w14:textId="0D3E42C4" w:rsidR="00AF2FE9" w:rsidRPr="00BB68EC" w:rsidRDefault="5D8E084D" w:rsidP="00AF2FE9">
            <w:pPr>
              <w:jc w:val="center"/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Christine</w:t>
            </w:r>
          </w:p>
        </w:tc>
      </w:tr>
      <w:tr w:rsidR="00DC22BA" w:rsidRPr="00AF2FE9" w14:paraId="1FC39945" w14:textId="77777777" w:rsidTr="00181FA0">
        <w:trPr>
          <w:trHeight w:val="300"/>
          <w:jc w:val="center"/>
        </w:trPr>
        <w:tc>
          <w:tcPr>
            <w:tcW w:w="2425" w:type="dxa"/>
          </w:tcPr>
          <w:p w14:paraId="0562CB0E" w14:textId="4CEBEEEB" w:rsidR="00AF2FE9" w:rsidRPr="00AF2FE9" w:rsidRDefault="5D8E084D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CARES Registry</w:t>
            </w:r>
          </w:p>
        </w:tc>
        <w:tc>
          <w:tcPr>
            <w:tcW w:w="4410" w:type="dxa"/>
          </w:tcPr>
          <w:p w14:paraId="34CE0A41" w14:textId="01FFD167" w:rsidR="00AF2FE9" w:rsidRPr="00AF2FE9" w:rsidRDefault="5D8E084D" w:rsidP="00AF2FE9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 xml:space="preserve">AMR and Acadian data </w:t>
            </w:r>
            <w:r w:rsidR="00540710" w:rsidRPr="5C962A47">
              <w:rPr>
                <w:rFonts w:ascii="Verdana" w:hAnsi="Verdana" w:cs="Arial"/>
              </w:rPr>
              <w:t>are being</w:t>
            </w:r>
            <w:r w:rsidRPr="5C962A47">
              <w:rPr>
                <w:rFonts w:ascii="Verdana" w:hAnsi="Verdana" w:cs="Arial"/>
              </w:rPr>
              <w:t xml:space="preserve"> </w:t>
            </w:r>
            <w:r w:rsidR="00540710">
              <w:rPr>
                <w:rFonts w:ascii="Verdana" w:hAnsi="Verdana" w:cs="Arial"/>
              </w:rPr>
              <w:t xml:space="preserve">uploaded </w:t>
            </w:r>
            <w:r w:rsidRPr="5C962A47">
              <w:rPr>
                <w:rFonts w:ascii="Verdana" w:hAnsi="Verdana" w:cs="Arial"/>
              </w:rPr>
              <w:t>at the</w:t>
            </w:r>
            <w:r w:rsidR="00540710">
              <w:rPr>
                <w:rFonts w:ascii="Verdana" w:hAnsi="Verdana" w:cs="Arial"/>
              </w:rPr>
              <w:t>ir</w:t>
            </w:r>
            <w:r w:rsidRPr="5C962A47">
              <w:rPr>
                <w:rFonts w:ascii="Verdana" w:hAnsi="Verdana" w:cs="Arial"/>
              </w:rPr>
              <w:t xml:space="preserve"> </w:t>
            </w:r>
            <w:r w:rsidR="00540710">
              <w:rPr>
                <w:rFonts w:ascii="Verdana" w:hAnsi="Verdana" w:cs="Arial"/>
              </w:rPr>
              <w:t>s</w:t>
            </w:r>
            <w:r w:rsidRPr="5C962A47">
              <w:rPr>
                <w:rFonts w:ascii="Verdana" w:hAnsi="Verdana" w:cs="Arial"/>
              </w:rPr>
              <w:t xml:space="preserve">tate level.  Discussion about EMS agencies not having the resources to </w:t>
            </w:r>
            <w:r w:rsidR="00540710">
              <w:rPr>
                <w:rFonts w:ascii="Verdana" w:hAnsi="Verdana" w:cs="Arial"/>
              </w:rPr>
              <w:t xml:space="preserve">enter the </w:t>
            </w:r>
            <w:r w:rsidRPr="5C962A47">
              <w:rPr>
                <w:rFonts w:ascii="Verdana" w:hAnsi="Verdana" w:cs="Arial"/>
              </w:rPr>
              <w:t>data.</w:t>
            </w:r>
          </w:p>
        </w:tc>
        <w:tc>
          <w:tcPr>
            <w:tcW w:w="4950" w:type="dxa"/>
          </w:tcPr>
          <w:p w14:paraId="62EBF3C5" w14:textId="0111450F" w:rsidR="00AF2FE9" w:rsidRPr="00AF2FE9" w:rsidRDefault="5D8E084D" w:rsidP="00AF2FE9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It was recommended that an employee be added to the RAC sole</w:t>
            </w:r>
            <w:r w:rsidR="1CB71FA1" w:rsidRPr="5C962A47">
              <w:rPr>
                <w:rFonts w:ascii="Verdana" w:hAnsi="Verdana" w:cs="Arial"/>
              </w:rPr>
              <w:t>l</w:t>
            </w:r>
            <w:r w:rsidRPr="5C962A47">
              <w:rPr>
                <w:rFonts w:ascii="Verdana" w:hAnsi="Verdana" w:cs="Arial"/>
              </w:rPr>
              <w:t>y for data abstraction for EMS/Mission Lifeline</w:t>
            </w:r>
            <w:r w:rsidR="703C6C8C" w:rsidRPr="5C962A47">
              <w:rPr>
                <w:rFonts w:ascii="Verdana" w:hAnsi="Verdana" w:cs="Arial"/>
              </w:rPr>
              <w:t>.  Elizabet</w:t>
            </w:r>
            <w:r w:rsidR="0AFA8963" w:rsidRPr="5C962A47">
              <w:rPr>
                <w:rFonts w:ascii="Verdana" w:hAnsi="Verdana" w:cs="Arial"/>
              </w:rPr>
              <w:t>h</w:t>
            </w:r>
            <w:r w:rsidR="703C6C8C" w:rsidRPr="5C962A47">
              <w:rPr>
                <w:rFonts w:ascii="Verdana" w:hAnsi="Verdana" w:cs="Arial"/>
              </w:rPr>
              <w:t xml:space="preserve"> will ask for data abstraction barriers at the EMS Committee Meeting.</w:t>
            </w:r>
          </w:p>
        </w:tc>
        <w:tc>
          <w:tcPr>
            <w:tcW w:w="1710" w:type="dxa"/>
          </w:tcPr>
          <w:p w14:paraId="6D98A12B" w14:textId="5AD40120" w:rsidR="00AF2FE9" w:rsidRPr="00AF2FE9" w:rsidRDefault="2C2C48EC" w:rsidP="00DC22BA">
            <w:pPr>
              <w:jc w:val="center"/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Update in June</w:t>
            </w:r>
          </w:p>
        </w:tc>
        <w:tc>
          <w:tcPr>
            <w:tcW w:w="1805" w:type="dxa"/>
          </w:tcPr>
          <w:p w14:paraId="2946DB82" w14:textId="1FFA8E2A" w:rsidR="00DC22BA" w:rsidRPr="00AF2FE9" w:rsidRDefault="3C98018B" w:rsidP="012F0529">
            <w:pPr>
              <w:jc w:val="center"/>
              <w:rPr>
                <w:rFonts w:ascii="Verdana" w:hAnsi="Verdana" w:cs="Arial"/>
              </w:rPr>
            </w:pPr>
            <w:r w:rsidRPr="012F0529">
              <w:rPr>
                <w:rFonts w:ascii="Verdana" w:hAnsi="Verdana" w:cs="Arial"/>
              </w:rPr>
              <w:t>Elizabeth</w:t>
            </w:r>
          </w:p>
        </w:tc>
      </w:tr>
      <w:tr w:rsidR="00DC22BA" w:rsidRPr="00AF2FE9" w14:paraId="5997CC1D" w14:textId="77777777" w:rsidTr="00181FA0">
        <w:trPr>
          <w:trHeight w:val="1466"/>
          <w:jc w:val="center"/>
        </w:trPr>
        <w:tc>
          <w:tcPr>
            <w:tcW w:w="2425" w:type="dxa"/>
          </w:tcPr>
          <w:p w14:paraId="110FFD37" w14:textId="40D0F023" w:rsidR="00AF2FE9" w:rsidRPr="00AF2FE9" w:rsidRDefault="0B7EBB85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Mission Lifeline Changes</w:t>
            </w:r>
          </w:p>
        </w:tc>
        <w:tc>
          <w:tcPr>
            <w:tcW w:w="4410" w:type="dxa"/>
          </w:tcPr>
          <w:p w14:paraId="6B699379" w14:textId="1FA3343E" w:rsidR="00AF2FE9" w:rsidRPr="00AF2FE9" w:rsidRDefault="00AF2FE9" w:rsidP="00AF2FE9">
            <w:pPr>
              <w:rPr>
                <w:rFonts w:ascii="Verdana" w:hAnsi="Verdana" w:cs="Arial"/>
              </w:rPr>
            </w:pPr>
          </w:p>
        </w:tc>
        <w:tc>
          <w:tcPr>
            <w:tcW w:w="4950" w:type="dxa"/>
          </w:tcPr>
          <w:p w14:paraId="21CEB32F" w14:textId="28586A26" w:rsidR="00AF2FE9" w:rsidRPr="00AF2FE9" w:rsidRDefault="5897961B" w:rsidP="5C962A47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 xml:space="preserve">It was recommended that an employee be added to the RAC solely for data abstraction for EMS/Mission Lifeline.  Elizabeth will ask </w:t>
            </w:r>
            <w:r w:rsidR="00A75715" w:rsidRPr="5C962A47">
              <w:rPr>
                <w:rFonts w:ascii="Verdana" w:hAnsi="Verdana" w:cs="Arial"/>
              </w:rPr>
              <w:t>about</w:t>
            </w:r>
            <w:r w:rsidRPr="5C962A47">
              <w:rPr>
                <w:rFonts w:ascii="Verdana" w:hAnsi="Verdana" w:cs="Arial"/>
              </w:rPr>
              <w:t xml:space="preserve"> data abstraction barriers at the EMS Committee Meeting.</w:t>
            </w:r>
          </w:p>
          <w:p w14:paraId="3FE9F23F" w14:textId="6A34BEF8" w:rsidR="00AF2FE9" w:rsidRPr="00AF2FE9" w:rsidRDefault="00AF2FE9" w:rsidP="5C962A47">
            <w:pPr>
              <w:rPr>
                <w:rFonts w:ascii="Verdana" w:hAnsi="Verdana" w:cs="Arial"/>
              </w:rPr>
            </w:pPr>
          </w:p>
        </w:tc>
        <w:tc>
          <w:tcPr>
            <w:tcW w:w="1710" w:type="dxa"/>
          </w:tcPr>
          <w:p w14:paraId="1F72F646" w14:textId="630AADB1" w:rsidR="00FD67A7" w:rsidRPr="00AF2FE9" w:rsidRDefault="00A75715" w:rsidP="00FD67A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Update in June</w:t>
            </w:r>
          </w:p>
        </w:tc>
        <w:tc>
          <w:tcPr>
            <w:tcW w:w="1805" w:type="dxa"/>
          </w:tcPr>
          <w:p w14:paraId="08CE6F91" w14:textId="5FC64FC4" w:rsidR="00584287" w:rsidRPr="00AF2FE9" w:rsidRDefault="5897961B" w:rsidP="012F0529">
            <w:pPr>
              <w:jc w:val="center"/>
              <w:rPr>
                <w:rFonts w:ascii="Verdana" w:hAnsi="Verdana" w:cs="Arial"/>
              </w:rPr>
            </w:pPr>
            <w:r w:rsidRPr="012F0529">
              <w:rPr>
                <w:rFonts w:ascii="Verdana" w:hAnsi="Verdana" w:cs="Arial"/>
              </w:rPr>
              <w:t>Elizabeth</w:t>
            </w:r>
          </w:p>
        </w:tc>
      </w:tr>
      <w:tr w:rsidR="00DC22BA" w:rsidRPr="00AF2FE9" w14:paraId="61CDCEAD" w14:textId="77777777" w:rsidTr="00181FA0">
        <w:trPr>
          <w:trHeight w:val="244"/>
          <w:jc w:val="center"/>
        </w:trPr>
        <w:tc>
          <w:tcPr>
            <w:tcW w:w="2425" w:type="dxa"/>
          </w:tcPr>
          <w:p w14:paraId="6BB9E253" w14:textId="692EC1DB" w:rsidR="00745312" w:rsidRPr="00AF2FE9" w:rsidRDefault="0B7EBB85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Pulsara Update</w:t>
            </w:r>
          </w:p>
        </w:tc>
        <w:tc>
          <w:tcPr>
            <w:tcW w:w="4410" w:type="dxa"/>
          </w:tcPr>
          <w:p w14:paraId="23DE523C" w14:textId="6D2B5B36" w:rsidR="00745312" w:rsidRPr="00FD67A7" w:rsidRDefault="0B7EBB85" w:rsidP="5C962A47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 xml:space="preserve">Once a channel is opened on a patient, every entity that touches the pt can see all the transcription.  By Feb 2023 24,000 channels were opened.  </w:t>
            </w:r>
            <w:r w:rsidR="4F890334" w:rsidRPr="5C962A47">
              <w:rPr>
                <w:rFonts w:ascii="Verdana" w:hAnsi="Verdana" w:cs="Arial"/>
              </w:rPr>
              <w:t xml:space="preserve">By </w:t>
            </w:r>
            <w:r w:rsidRPr="5C962A47">
              <w:rPr>
                <w:rFonts w:ascii="Verdana" w:hAnsi="Verdana" w:cs="Arial"/>
              </w:rPr>
              <w:t>Feb 2024 64,000 channels were opened.</w:t>
            </w:r>
            <w:r w:rsidR="5E5D5935" w:rsidRPr="5C962A47"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4950" w:type="dxa"/>
          </w:tcPr>
          <w:p w14:paraId="52E56223" w14:textId="504683B4" w:rsidR="00745312" w:rsidRPr="00FD67A7" w:rsidRDefault="0B7EBB85" w:rsidP="5C962A47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Speak/document professionally when using Pulsara.</w:t>
            </w:r>
          </w:p>
        </w:tc>
        <w:tc>
          <w:tcPr>
            <w:tcW w:w="1710" w:type="dxa"/>
          </w:tcPr>
          <w:p w14:paraId="07547A01" w14:textId="298001F8" w:rsidR="00745312" w:rsidRPr="00FD67A7" w:rsidRDefault="00A75715" w:rsidP="00A757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Update in June</w:t>
            </w:r>
          </w:p>
        </w:tc>
        <w:tc>
          <w:tcPr>
            <w:tcW w:w="1805" w:type="dxa"/>
          </w:tcPr>
          <w:p w14:paraId="5043CB0F" w14:textId="1C6E1504" w:rsidR="00745312" w:rsidRPr="00FD67A7" w:rsidRDefault="0B7EBB85" w:rsidP="012F0529">
            <w:pPr>
              <w:jc w:val="center"/>
              <w:rPr>
                <w:rFonts w:ascii="Verdana" w:hAnsi="Verdana" w:cs="Arial"/>
              </w:rPr>
            </w:pPr>
            <w:r w:rsidRPr="012F0529">
              <w:rPr>
                <w:rFonts w:ascii="Verdana" w:hAnsi="Verdana" w:cs="Arial"/>
              </w:rPr>
              <w:t>Elizabeth</w:t>
            </w:r>
          </w:p>
        </w:tc>
      </w:tr>
      <w:tr w:rsidR="00FD67A7" w:rsidRPr="00AF2FE9" w14:paraId="07459315" w14:textId="77777777" w:rsidTr="00181FA0">
        <w:trPr>
          <w:trHeight w:val="244"/>
          <w:jc w:val="center"/>
        </w:trPr>
        <w:tc>
          <w:tcPr>
            <w:tcW w:w="2425" w:type="dxa"/>
          </w:tcPr>
          <w:p w14:paraId="6537F28F" w14:textId="0A688D05" w:rsidR="00FD67A7" w:rsidRPr="00AF2FE9" w:rsidRDefault="0B7EBB85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Cardiac Care Education Needs</w:t>
            </w:r>
          </w:p>
        </w:tc>
        <w:tc>
          <w:tcPr>
            <w:tcW w:w="4410" w:type="dxa"/>
          </w:tcPr>
          <w:p w14:paraId="6DFB9E20" w14:textId="52CFA769" w:rsidR="00FD67A7" w:rsidRPr="00FD67A7" w:rsidRDefault="6B472725" w:rsidP="5C962A47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A project needs to be picked.</w:t>
            </w:r>
          </w:p>
        </w:tc>
        <w:tc>
          <w:tcPr>
            <w:tcW w:w="4950" w:type="dxa"/>
          </w:tcPr>
          <w:p w14:paraId="70DF9E56" w14:textId="2F44D12B" w:rsidR="002E594A" w:rsidRPr="00FD67A7" w:rsidRDefault="6B472725" w:rsidP="5C962A47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 xml:space="preserve">Take project proposal to RAC for allocation of monies.  </w:t>
            </w:r>
          </w:p>
        </w:tc>
        <w:tc>
          <w:tcPr>
            <w:tcW w:w="1710" w:type="dxa"/>
          </w:tcPr>
          <w:p w14:paraId="44E871BC" w14:textId="1C287293" w:rsidR="00FD67A7" w:rsidRPr="00FD67A7" w:rsidRDefault="6B472725" w:rsidP="00A75715">
            <w:pPr>
              <w:jc w:val="center"/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Update in June</w:t>
            </w:r>
          </w:p>
        </w:tc>
        <w:tc>
          <w:tcPr>
            <w:tcW w:w="1805" w:type="dxa"/>
          </w:tcPr>
          <w:p w14:paraId="144A5D23" w14:textId="6BF44AF3" w:rsidR="00FD67A7" w:rsidRPr="00FD67A7" w:rsidRDefault="00540710" w:rsidP="012F0529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Committee</w:t>
            </w:r>
          </w:p>
        </w:tc>
      </w:tr>
      <w:tr w:rsidR="00FD67A7" w:rsidRPr="00AF2FE9" w14:paraId="738610EB" w14:textId="77777777" w:rsidTr="00181FA0">
        <w:trPr>
          <w:trHeight w:val="244"/>
          <w:jc w:val="center"/>
        </w:trPr>
        <w:tc>
          <w:tcPr>
            <w:tcW w:w="2425" w:type="dxa"/>
            <w:tcBorders>
              <w:bottom w:val="single" w:sz="4" w:space="0" w:color="auto"/>
            </w:tcBorders>
          </w:tcPr>
          <w:p w14:paraId="637805D2" w14:textId="7D007512" w:rsidR="00FD67A7" w:rsidRPr="00AF2FE9" w:rsidRDefault="6B472725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Focused Discussion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63F29E8" w14:textId="75C33EE3" w:rsidR="00FD67A7" w:rsidRPr="00FD67A7" w:rsidRDefault="6B472725" w:rsidP="5C962A47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Nothing new for pedi or geriatrics</w:t>
            </w:r>
            <w:r w:rsidR="00540710">
              <w:rPr>
                <w:rFonts w:ascii="Verdana" w:hAnsi="Verdana" w:cs="Arial"/>
              </w:rPr>
              <w:t>.</w:t>
            </w:r>
            <w:r w:rsidRPr="5C962A47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3B7B4B86" w14:textId="714A3B67" w:rsidR="00653A88" w:rsidRPr="00FD67A7" w:rsidRDefault="00A75715" w:rsidP="00540710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The committee should keep this agenda item </w:t>
            </w:r>
            <w:r w:rsidR="00B747E6">
              <w:rPr>
                <w:rFonts w:ascii="Verdana" w:hAnsi="Verdana" w:cs="Arial"/>
                <w:bCs/>
              </w:rPr>
              <w:t>in mind and bring any ideas to the next meeting.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A0FF5F2" w14:textId="206A919B" w:rsidR="00653A88" w:rsidRPr="00FD67A7" w:rsidRDefault="00CD59A6" w:rsidP="00653A88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Every meeting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5630AD66" w14:textId="6C7811F8" w:rsidR="00653A88" w:rsidRPr="00FD67A7" w:rsidRDefault="00CD59A6" w:rsidP="5C962A4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Committee</w:t>
            </w:r>
          </w:p>
        </w:tc>
      </w:tr>
      <w:tr w:rsidR="008C02DA" w:rsidRPr="00AF2FE9" w14:paraId="3666DACF" w14:textId="77777777" w:rsidTr="00181FA0">
        <w:trPr>
          <w:trHeight w:val="244"/>
          <w:jc w:val="center"/>
        </w:trPr>
        <w:tc>
          <w:tcPr>
            <w:tcW w:w="2425" w:type="dxa"/>
            <w:shd w:val="clear" w:color="auto" w:fill="FFFFFF" w:themeFill="background1"/>
          </w:tcPr>
          <w:p w14:paraId="11F78366" w14:textId="77777777" w:rsidR="00745312" w:rsidRPr="00AF2FE9" w:rsidRDefault="00653A88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Open Forum</w:t>
            </w:r>
          </w:p>
        </w:tc>
        <w:tc>
          <w:tcPr>
            <w:tcW w:w="4410" w:type="dxa"/>
            <w:shd w:val="clear" w:color="auto" w:fill="FFFFFF" w:themeFill="background1"/>
          </w:tcPr>
          <w:p w14:paraId="3DA6176A" w14:textId="77777777" w:rsidR="00653A88" w:rsidRDefault="29EC0C57" w:rsidP="5C962A47">
            <w:pPr>
              <w:rPr>
                <w:rFonts w:ascii="Verdana" w:hAnsi="Verdana" w:cs="Arial"/>
              </w:rPr>
            </w:pPr>
            <w:r w:rsidRPr="5C962A47">
              <w:rPr>
                <w:rFonts w:ascii="Verdana" w:hAnsi="Verdana" w:cs="Arial"/>
              </w:rPr>
              <w:t>Nothing</w:t>
            </w:r>
          </w:p>
          <w:p w14:paraId="61829076" w14:textId="546CDE01" w:rsidR="00CD59A6" w:rsidRPr="00FD67A7" w:rsidRDefault="00CD59A6" w:rsidP="5C962A47">
            <w:pPr>
              <w:rPr>
                <w:rFonts w:ascii="Verdana" w:hAnsi="Verdana" w:cs="Arial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2BA226A1" w14:textId="75BFA6BF" w:rsidR="00653A88" w:rsidRPr="00FD67A7" w:rsidRDefault="00CD59A6" w:rsidP="00CD59A6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lastRenderedPageBreak/>
              <w:t>N/A</w:t>
            </w:r>
          </w:p>
        </w:tc>
        <w:tc>
          <w:tcPr>
            <w:tcW w:w="1710" w:type="dxa"/>
            <w:shd w:val="clear" w:color="auto" w:fill="FFFFFF" w:themeFill="background1"/>
          </w:tcPr>
          <w:p w14:paraId="17AD93B2" w14:textId="7D16AF2C" w:rsidR="00653A88" w:rsidRPr="00FD67A7" w:rsidRDefault="00CD59A6" w:rsidP="00653A88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  <w:shd w:val="clear" w:color="auto" w:fill="FFFFFF" w:themeFill="background1"/>
          </w:tcPr>
          <w:p w14:paraId="0DE4B5B7" w14:textId="06102281" w:rsidR="00653A88" w:rsidRPr="00FD67A7" w:rsidRDefault="00CD59A6" w:rsidP="00653A88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  <w:tr w:rsidR="00DC22BA" w:rsidRPr="00AF2FE9" w14:paraId="144D3764" w14:textId="77777777" w:rsidTr="00181FA0">
        <w:trPr>
          <w:trHeight w:val="244"/>
          <w:jc w:val="center"/>
        </w:trPr>
        <w:tc>
          <w:tcPr>
            <w:tcW w:w="2425" w:type="dxa"/>
          </w:tcPr>
          <w:p w14:paraId="047B440F" w14:textId="77777777" w:rsidR="00745312" w:rsidRPr="00AF2FE9" w:rsidRDefault="004479DC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Next Meeting &amp; Adjourn</w:t>
            </w:r>
          </w:p>
        </w:tc>
        <w:tc>
          <w:tcPr>
            <w:tcW w:w="4410" w:type="dxa"/>
          </w:tcPr>
          <w:p w14:paraId="66204FF1" w14:textId="4ED8FF34" w:rsidR="00745312" w:rsidRPr="00FD67A7" w:rsidRDefault="00540710" w:rsidP="0054071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Next meeting is </w:t>
            </w:r>
            <w:r w:rsidR="4333892A" w:rsidRPr="5C962A47">
              <w:rPr>
                <w:rFonts w:ascii="Verdana" w:hAnsi="Verdana" w:cs="Arial"/>
              </w:rPr>
              <w:t>June 26, 2024</w:t>
            </w:r>
            <w:r>
              <w:rPr>
                <w:rFonts w:ascii="Verdana" w:hAnsi="Verdana" w:cs="Arial"/>
              </w:rPr>
              <w:t>.  Meeting ended at 0902.</w:t>
            </w:r>
          </w:p>
        </w:tc>
        <w:tc>
          <w:tcPr>
            <w:tcW w:w="4950" w:type="dxa"/>
          </w:tcPr>
          <w:p w14:paraId="2DBF0D7D" w14:textId="51DD2A74" w:rsidR="004479DC" w:rsidRPr="00FD67A7" w:rsidRDefault="00CD59A6" w:rsidP="00CD59A6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710" w:type="dxa"/>
          </w:tcPr>
          <w:p w14:paraId="6B62F1B3" w14:textId="56CADE51" w:rsidR="00745312" w:rsidRPr="00FD67A7" w:rsidRDefault="00CD59A6" w:rsidP="004479D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  <w:tc>
          <w:tcPr>
            <w:tcW w:w="1805" w:type="dxa"/>
          </w:tcPr>
          <w:p w14:paraId="02F2C34E" w14:textId="52F9BE05" w:rsidR="00745312" w:rsidRPr="00FD67A7" w:rsidRDefault="00CD59A6" w:rsidP="004479DC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N/A</w:t>
            </w:r>
          </w:p>
        </w:tc>
      </w:tr>
    </w:tbl>
    <w:p w14:paraId="680A4E5D" w14:textId="77777777" w:rsidR="00EF11A5" w:rsidRDefault="00EF11A5" w:rsidP="007321E0">
      <w:pPr>
        <w:rPr>
          <w:rFonts w:ascii="Verdana" w:hAnsi="Verdana"/>
        </w:rPr>
      </w:pPr>
    </w:p>
    <w:p w14:paraId="19219836" w14:textId="77777777" w:rsidR="004479DC" w:rsidRDefault="004479DC" w:rsidP="007321E0">
      <w:pPr>
        <w:rPr>
          <w:rFonts w:ascii="Verdana" w:hAnsi="Verdana"/>
        </w:rPr>
      </w:pPr>
    </w:p>
    <w:p w14:paraId="2F7A70D5" w14:textId="77777777" w:rsidR="004479DC" w:rsidRPr="00AF2FE9" w:rsidRDefault="004479DC" w:rsidP="007321E0">
      <w:pPr>
        <w:rPr>
          <w:rFonts w:ascii="Verdana" w:hAnsi="Verdana"/>
        </w:rPr>
      </w:pPr>
      <w:r>
        <w:rPr>
          <w:rFonts w:ascii="Verdana" w:hAnsi="Verdana"/>
        </w:rPr>
        <w:t xml:space="preserve">Chair Signature: ___________________________________________   </w:t>
      </w:r>
    </w:p>
    <w:sectPr w:rsidR="004479DC" w:rsidRPr="00AF2FE9" w:rsidSect="000761DD">
      <w:headerReference w:type="default" r:id="rId10"/>
      <w:pgSz w:w="15840" w:h="12240" w:orient="landscape" w:code="1"/>
      <w:pgMar w:top="230" w:right="720" w:bottom="23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C585" w14:textId="77777777" w:rsidR="00587DD5" w:rsidRDefault="00587DD5" w:rsidP="00EF11A5">
      <w:r>
        <w:separator/>
      </w:r>
    </w:p>
  </w:endnote>
  <w:endnote w:type="continuationSeparator" w:id="0">
    <w:p w14:paraId="0C4F39E6" w14:textId="77777777" w:rsidR="00587DD5" w:rsidRDefault="00587DD5" w:rsidP="00EF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D9A9" w14:textId="77777777" w:rsidR="00587DD5" w:rsidRDefault="00587DD5" w:rsidP="00EF11A5">
      <w:r>
        <w:separator/>
      </w:r>
    </w:p>
  </w:footnote>
  <w:footnote w:type="continuationSeparator" w:id="0">
    <w:p w14:paraId="11131EAE" w14:textId="77777777" w:rsidR="00587DD5" w:rsidRDefault="00587DD5" w:rsidP="00EF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D3C" w14:textId="7794786A" w:rsidR="00F574DF" w:rsidRDefault="00592C3A" w:rsidP="00AF2FE9">
    <w:pPr>
      <w:jc w:val="center"/>
    </w:pPr>
    <w:r>
      <w:rPr>
        <w:noProof/>
      </w:rPr>
      <w:drawing>
        <wp:inline distT="0" distB="0" distL="0" distR="0" wp14:anchorId="15DC6B5A" wp14:editId="43867A93">
          <wp:extent cx="2671848" cy="1115753"/>
          <wp:effectExtent l="0" t="0" r="0" b="8255"/>
          <wp:docPr id="769413157" name="Picture 1" descr="A logo with a map and a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413157" name="Picture 1" descr="A logo with a map and a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679" cy="112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F29"/>
    <w:multiLevelType w:val="hybridMultilevel"/>
    <w:tmpl w:val="7200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DF0"/>
    <w:multiLevelType w:val="hybridMultilevel"/>
    <w:tmpl w:val="86E444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72C1"/>
    <w:multiLevelType w:val="hybridMultilevel"/>
    <w:tmpl w:val="56DA5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A65"/>
    <w:multiLevelType w:val="hybridMultilevel"/>
    <w:tmpl w:val="C20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8A705E"/>
    <w:multiLevelType w:val="hybridMultilevel"/>
    <w:tmpl w:val="256C1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47B"/>
    <w:multiLevelType w:val="hybridMultilevel"/>
    <w:tmpl w:val="40F43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CE1"/>
    <w:multiLevelType w:val="hybridMultilevel"/>
    <w:tmpl w:val="FE909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45C2"/>
    <w:multiLevelType w:val="hybridMultilevel"/>
    <w:tmpl w:val="CDD2A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63A4"/>
    <w:multiLevelType w:val="hybridMultilevel"/>
    <w:tmpl w:val="C9600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8F"/>
    <w:multiLevelType w:val="hybridMultilevel"/>
    <w:tmpl w:val="E31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2E0"/>
    <w:multiLevelType w:val="hybridMultilevel"/>
    <w:tmpl w:val="0734D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764A"/>
    <w:multiLevelType w:val="hybridMultilevel"/>
    <w:tmpl w:val="CBA0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4788"/>
    <w:multiLevelType w:val="hybridMultilevel"/>
    <w:tmpl w:val="FBE08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333E"/>
    <w:multiLevelType w:val="hybridMultilevel"/>
    <w:tmpl w:val="01402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81121"/>
    <w:multiLevelType w:val="hybridMultilevel"/>
    <w:tmpl w:val="9EF00B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54957"/>
    <w:multiLevelType w:val="hybridMultilevel"/>
    <w:tmpl w:val="29CCEC7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025CA"/>
    <w:multiLevelType w:val="hybridMultilevel"/>
    <w:tmpl w:val="E662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3BA4"/>
    <w:multiLevelType w:val="hybridMultilevel"/>
    <w:tmpl w:val="8DE6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18A"/>
    <w:multiLevelType w:val="hybridMultilevel"/>
    <w:tmpl w:val="76DA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542B"/>
    <w:multiLevelType w:val="hybridMultilevel"/>
    <w:tmpl w:val="EB46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72542"/>
    <w:multiLevelType w:val="hybridMultilevel"/>
    <w:tmpl w:val="41B41E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31D0"/>
    <w:multiLevelType w:val="hybridMultilevel"/>
    <w:tmpl w:val="88105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422A0"/>
    <w:multiLevelType w:val="hybridMultilevel"/>
    <w:tmpl w:val="0D2A4F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4E2DD8"/>
    <w:multiLevelType w:val="hybridMultilevel"/>
    <w:tmpl w:val="E85A70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489"/>
    <w:multiLevelType w:val="hybridMultilevel"/>
    <w:tmpl w:val="41D4B1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E774E7"/>
    <w:multiLevelType w:val="hybridMultilevel"/>
    <w:tmpl w:val="13DC4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947"/>
    <w:multiLevelType w:val="hybridMultilevel"/>
    <w:tmpl w:val="C262C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57A16"/>
    <w:multiLevelType w:val="hybridMultilevel"/>
    <w:tmpl w:val="EB90BA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59F2"/>
    <w:multiLevelType w:val="hybridMultilevel"/>
    <w:tmpl w:val="E7F2B5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5E17"/>
    <w:multiLevelType w:val="hybridMultilevel"/>
    <w:tmpl w:val="B120A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1559"/>
    <w:multiLevelType w:val="hybridMultilevel"/>
    <w:tmpl w:val="47F4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E4716"/>
    <w:multiLevelType w:val="hybridMultilevel"/>
    <w:tmpl w:val="A2146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129713">
    <w:abstractNumId w:val="5"/>
  </w:num>
  <w:num w:numId="2" w16cid:durableId="1459911795">
    <w:abstractNumId w:val="13"/>
  </w:num>
  <w:num w:numId="3" w16cid:durableId="146171192">
    <w:abstractNumId w:val="21"/>
  </w:num>
  <w:num w:numId="4" w16cid:durableId="1390112215">
    <w:abstractNumId w:val="31"/>
  </w:num>
  <w:num w:numId="5" w16cid:durableId="807555504">
    <w:abstractNumId w:val="29"/>
  </w:num>
  <w:num w:numId="6" w16cid:durableId="166989333">
    <w:abstractNumId w:val="8"/>
  </w:num>
  <w:num w:numId="7" w16cid:durableId="1702780923">
    <w:abstractNumId w:val="19"/>
  </w:num>
  <w:num w:numId="8" w16cid:durableId="1480921471">
    <w:abstractNumId w:val="0"/>
  </w:num>
  <w:num w:numId="9" w16cid:durableId="1759055368">
    <w:abstractNumId w:val="18"/>
  </w:num>
  <w:num w:numId="10" w16cid:durableId="2039311752">
    <w:abstractNumId w:val="10"/>
  </w:num>
  <w:num w:numId="11" w16cid:durableId="1148089122">
    <w:abstractNumId w:val="25"/>
  </w:num>
  <w:num w:numId="12" w16cid:durableId="526647492">
    <w:abstractNumId w:val="6"/>
  </w:num>
  <w:num w:numId="13" w16cid:durableId="425612260">
    <w:abstractNumId w:val="27"/>
  </w:num>
  <w:num w:numId="14" w16cid:durableId="688988855">
    <w:abstractNumId w:val="4"/>
  </w:num>
  <w:num w:numId="15" w16cid:durableId="2056197815">
    <w:abstractNumId w:val="26"/>
  </w:num>
  <w:num w:numId="16" w16cid:durableId="237131087">
    <w:abstractNumId w:val="2"/>
  </w:num>
  <w:num w:numId="17" w16cid:durableId="1990281987">
    <w:abstractNumId w:val="15"/>
  </w:num>
  <w:num w:numId="18" w16cid:durableId="28380524">
    <w:abstractNumId w:val="24"/>
  </w:num>
  <w:num w:numId="19" w16cid:durableId="132254096">
    <w:abstractNumId w:val="1"/>
  </w:num>
  <w:num w:numId="20" w16cid:durableId="263465259">
    <w:abstractNumId w:val="14"/>
  </w:num>
  <w:num w:numId="21" w16cid:durableId="68039512">
    <w:abstractNumId w:val="7"/>
  </w:num>
  <w:num w:numId="22" w16cid:durableId="1987126586">
    <w:abstractNumId w:val="22"/>
  </w:num>
  <w:num w:numId="23" w16cid:durableId="1545020265">
    <w:abstractNumId w:val="23"/>
  </w:num>
  <w:num w:numId="24" w16cid:durableId="741489657">
    <w:abstractNumId w:val="12"/>
  </w:num>
  <w:num w:numId="25" w16cid:durableId="1985038595">
    <w:abstractNumId w:val="28"/>
  </w:num>
  <w:num w:numId="26" w16cid:durableId="1285424194">
    <w:abstractNumId w:val="20"/>
  </w:num>
  <w:num w:numId="27" w16cid:durableId="352925929">
    <w:abstractNumId w:val="17"/>
  </w:num>
  <w:num w:numId="28" w16cid:durableId="226571308">
    <w:abstractNumId w:val="3"/>
  </w:num>
  <w:num w:numId="29" w16cid:durableId="1126243098">
    <w:abstractNumId w:val="9"/>
  </w:num>
  <w:num w:numId="30" w16cid:durableId="1559169010">
    <w:abstractNumId w:val="11"/>
  </w:num>
  <w:num w:numId="31" w16cid:durableId="290745523">
    <w:abstractNumId w:val="16"/>
  </w:num>
  <w:num w:numId="32" w16cid:durableId="12672274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2"/>
    <w:rsid w:val="00051256"/>
    <w:rsid w:val="000761DD"/>
    <w:rsid w:val="00091017"/>
    <w:rsid w:val="00096160"/>
    <w:rsid w:val="000968AC"/>
    <w:rsid w:val="001406E2"/>
    <w:rsid w:val="00167085"/>
    <w:rsid w:val="00181FA0"/>
    <w:rsid w:val="00194BD1"/>
    <w:rsid w:val="001E5197"/>
    <w:rsid w:val="00224880"/>
    <w:rsid w:val="00276211"/>
    <w:rsid w:val="00291799"/>
    <w:rsid w:val="002A7C57"/>
    <w:rsid w:val="002C5A82"/>
    <w:rsid w:val="002E594A"/>
    <w:rsid w:val="003132DE"/>
    <w:rsid w:val="003540E9"/>
    <w:rsid w:val="003A3EA3"/>
    <w:rsid w:val="003D4D39"/>
    <w:rsid w:val="004075A7"/>
    <w:rsid w:val="004479DC"/>
    <w:rsid w:val="004A3B54"/>
    <w:rsid w:val="004B26D4"/>
    <w:rsid w:val="004B4777"/>
    <w:rsid w:val="004F7BE3"/>
    <w:rsid w:val="00502208"/>
    <w:rsid w:val="00502BD9"/>
    <w:rsid w:val="00540710"/>
    <w:rsid w:val="00555D1C"/>
    <w:rsid w:val="00584287"/>
    <w:rsid w:val="00587DD5"/>
    <w:rsid w:val="00592C3A"/>
    <w:rsid w:val="00612089"/>
    <w:rsid w:val="00652F8D"/>
    <w:rsid w:val="00653A88"/>
    <w:rsid w:val="00654717"/>
    <w:rsid w:val="006A0D33"/>
    <w:rsid w:val="006D7FED"/>
    <w:rsid w:val="00706D28"/>
    <w:rsid w:val="00711A96"/>
    <w:rsid w:val="007177D8"/>
    <w:rsid w:val="007321E0"/>
    <w:rsid w:val="00741863"/>
    <w:rsid w:val="00745312"/>
    <w:rsid w:val="00775664"/>
    <w:rsid w:val="00843285"/>
    <w:rsid w:val="008647B0"/>
    <w:rsid w:val="00892A48"/>
    <w:rsid w:val="008C02DA"/>
    <w:rsid w:val="008C3AFF"/>
    <w:rsid w:val="008C62D5"/>
    <w:rsid w:val="00941DED"/>
    <w:rsid w:val="009650B4"/>
    <w:rsid w:val="00991177"/>
    <w:rsid w:val="00A17442"/>
    <w:rsid w:val="00A62ADB"/>
    <w:rsid w:val="00A70694"/>
    <w:rsid w:val="00A75715"/>
    <w:rsid w:val="00AF2FE9"/>
    <w:rsid w:val="00AF4FC9"/>
    <w:rsid w:val="00B06341"/>
    <w:rsid w:val="00B40327"/>
    <w:rsid w:val="00B6294D"/>
    <w:rsid w:val="00B747E6"/>
    <w:rsid w:val="00BA0495"/>
    <w:rsid w:val="00BB68EC"/>
    <w:rsid w:val="00BC149D"/>
    <w:rsid w:val="00BE0585"/>
    <w:rsid w:val="00C41B4A"/>
    <w:rsid w:val="00C434FE"/>
    <w:rsid w:val="00C56F55"/>
    <w:rsid w:val="00CD59A6"/>
    <w:rsid w:val="00D232EB"/>
    <w:rsid w:val="00D57D0B"/>
    <w:rsid w:val="00D6335B"/>
    <w:rsid w:val="00DC22BA"/>
    <w:rsid w:val="00E879A3"/>
    <w:rsid w:val="00E942C1"/>
    <w:rsid w:val="00EA0E13"/>
    <w:rsid w:val="00EF11A5"/>
    <w:rsid w:val="00F46CB1"/>
    <w:rsid w:val="00F574DF"/>
    <w:rsid w:val="00F60D87"/>
    <w:rsid w:val="00F87A0D"/>
    <w:rsid w:val="00FD67A7"/>
    <w:rsid w:val="00FF4602"/>
    <w:rsid w:val="012F0529"/>
    <w:rsid w:val="03E18E6F"/>
    <w:rsid w:val="065430BF"/>
    <w:rsid w:val="07198B84"/>
    <w:rsid w:val="0762E013"/>
    <w:rsid w:val="08ED80D6"/>
    <w:rsid w:val="08FEB074"/>
    <w:rsid w:val="0AFA8963"/>
    <w:rsid w:val="0B4A7BC9"/>
    <w:rsid w:val="0B7EBB85"/>
    <w:rsid w:val="0C062504"/>
    <w:rsid w:val="0DBDBFDC"/>
    <w:rsid w:val="0F79ED27"/>
    <w:rsid w:val="12DC82AE"/>
    <w:rsid w:val="1350011E"/>
    <w:rsid w:val="1354F67E"/>
    <w:rsid w:val="13EE5B99"/>
    <w:rsid w:val="15EB2559"/>
    <w:rsid w:val="1BA46792"/>
    <w:rsid w:val="1CB71FA1"/>
    <w:rsid w:val="1CF6E364"/>
    <w:rsid w:val="1D77E984"/>
    <w:rsid w:val="1E5A77DB"/>
    <w:rsid w:val="1FFEF56F"/>
    <w:rsid w:val="214789E6"/>
    <w:rsid w:val="23DE7FE8"/>
    <w:rsid w:val="240C6CE9"/>
    <w:rsid w:val="28C6B5AF"/>
    <w:rsid w:val="29EC0C57"/>
    <w:rsid w:val="2C177ECE"/>
    <w:rsid w:val="2C2C48EC"/>
    <w:rsid w:val="2D0158E7"/>
    <w:rsid w:val="2F37416F"/>
    <w:rsid w:val="3003DD90"/>
    <w:rsid w:val="30D1C794"/>
    <w:rsid w:val="34FEF0B6"/>
    <w:rsid w:val="363C0838"/>
    <w:rsid w:val="392A546B"/>
    <w:rsid w:val="3A80944A"/>
    <w:rsid w:val="3C98018B"/>
    <w:rsid w:val="3F7DFE4A"/>
    <w:rsid w:val="41356650"/>
    <w:rsid w:val="41BE3ADF"/>
    <w:rsid w:val="421000E6"/>
    <w:rsid w:val="4333892A"/>
    <w:rsid w:val="438131A5"/>
    <w:rsid w:val="44161447"/>
    <w:rsid w:val="446D0712"/>
    <w:rsid w:val="4560628C"/>
    <w:rsid w:val="47DCC18C"/>
    <w:rsid w:val="47F5E9E9"/>
    <w:rsid w:val="4C80067D"/>
    <w:rsid w:val="4EA108FC"/>
    <w:rsid w:val="4F890334"/>
    <w:rsid w:val="5096F977"/>
    <w:rsid w:val="50A8294C"/>
    <w:rsid w:val="51309C50"/>
    <w:rsid w:val="52E865E1"/>
    <w:rsid w:val="537C67A5"/>
    <w:rsid w:val="548B1862"/>
    <w:rsid w:val="5897961B"/>
    <w:rsid w:val="591ACA51"/>
    <w:rsid w:val="5A4C24B1"/>
    <w:rsid w:val="5AE13189"/>
    <w:rsid w:val="5C2B07CF"/>
    <w:rsid w:val="5C962A47"/>
    <w:rsid w:val="5D8E084D"/>
    <w:rsid w:val="5E5D5935"/>
    <w:rsid w:val="5E6A1460"/>
    <w:rsid w:val="5F0C953E"/>
    <w:rsid w:val="605AEAAD"/>
    <w:rsid w:val="63C6DE04"/>
    <w:rsid w:val="6623E430"/>
    <w:rsid w:val="665BFDE8"/>
    <w:rsid w:val="69409728"/>
    <w:rsid w:val="6B472725"/>
    <w:rsid w:val="6BD1EFE9"/>
    <w:rsid w:val="6D6DC04A"/>
    <w:rsid w:val="703C6C8C"/>
    <w:rsid w:val="7345D02D"/>
    <w:rsid w:val="740BEC50"/>
    <w:rsid w:val="7580BFB5"/>
    <w:rsid w:val="7605F1D3"/>
    <w:rsid w:val="7756C084"/>
    <w:rsid w:val="7BE64E46"/>
    <w:rsid w:val="7E1103B8"/>
    <w:rsid w:val="7F70F68A"/>
    <w:rsid w:val="7FACD419"/>
    <w:rsid w:val="7F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B26CF"/>
  <w15:chartTrackingRefBased/>
  <w15:docId w15:val="{488A06E7-65A3-4B44-948B-80656F8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Props1.xml><?xml version="1.0" encoding="utf-8"?>
<ds:datastoreItem xmlns:ds="http://schemas.openxmlformats.org/officeDocument/2006/customXml" ds:itemID="{95070964-C165-4B3C-88E8-D0B5C2CCA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8FFF4-2128-4B93-96C0-01C2B37F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C3AFD-8E18-4DC3-B90A-0BD1FB4C01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DC44613-6EC7-41DD-8A92-1585300E6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Reeves</cp:lastModifiedBy>
  <cp:revision>3</cp:revision>
  <cp:lastPrinted>2024-03-15T14:00:00Z</cp:lastPrinted>
  <dcterms:created xsi:type="dcterms:W3CDTF">2024-04-25T01:26:00Z</dcterms:created>
  <dcterms:modified xsi:type="dcterms:W3CDTF">2024-06-21T13:32:00Z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799000.000000000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0x0101003E8CC657A31B1540954054EBD279C799</vt:lpwstr>
  </property>
</Properties>
</file>